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5281613" cy="1311234"/>
            <wp:effectExtent b="0" l="0" r="0" t="0"/>
            <wp:docPr descr="DC LOGO REVISED.png" id="1" name="image2.png"/>
            <a:graphic>
              <a:graphicData uri="http://schemas.openxmlformats.org/drawingml/2006/picture">
                <pic:pic>
                  <pic:nvPicPr>
                    <pic:cNvPr descr="DC LOGO REVISED.png" id="0" name="image2.png"/>
                    <pic:cNvPicPr preferRelativeResize="0"/>
                  </pic:nvPicPr>
                  <pic:blipFill>
                    <a:blip r:embed="rId6"/>
                    <a:srcRect b="9659" l="0" r="0" t="9090"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1311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Remind System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the course of the year, there will be times when the center staff needs to get a hold of you regarding center closings, session delays, changes in plans.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center uses Remind System as a way of sending messages to parents in the way they prefer, either text or email or both.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let us know which method you prefer to use in receiving your center messages.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the ones that apply:      </w:t>
        <w:tab/>
        <w:tab/>
        <w:t xml:space="preserve">TEXT</w:t>
        <w:tab/>
        <w:tab/>
        <w:tab/>
        <w:tab/>
        <w:t xml:space="preserve">EMAIL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 mobile phone number(s) and/or email address(es) here: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